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DC" w:rsidRPr="00541EAA" w:rsidRDefault="00A05DDC" w:rsidP="00A05DDC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</w:rPr>
      </w:pPr>
      <w:bookmarkStart w:id="0" w:name="_Toc438454905"/>
      <w:r w:rsidRPr="00541EAA">
        <w:rPr>
          <w:b/>
        </w:rPr>
        <w:t>ИЗВЕЩЕНИЕ О ПРОВЕДЕНИИ ЗАКУПКИ</w:t>
      </w:r>
      <w:bookmarkEnd w:id="0"/>
    </w:p>
    <w:p w:rsidR="00A05DDC" w:rsidRPr="00541EAA" w:rsidRDefault="00A05DDC" w:rsidP="00A05DDC"/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и способ процедуры закупки:</w:t>
      </w:r>
      <w:r w:rsidRPr="00541EAA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запрос </w:t>
      </w:r>
      <w:r w:rsidRPr="00C024CA">
        <w:rPr>
          <w:rFonts w:ascii="Times New Roman" w:eastAsia="Times New Roman" w:hAnsi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Pr="00541E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5DDC" w:rsidRPr="00541EAA" w:rsidRDefault="00A05DDC" w:rsidP="00A05DDC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sz w:val="24"/>
          <w:szCs w:val="24"/>
        </w:rPr>
        <w:t>Закупка проводится в соответствии с Положением о порядке размещения заказов на закупку товаров, выполнение работ, оказание услуг для обеспечения деятельности открытого акционерного общества «Красноярский электровагоноремонтный завод».</w:t>
      </w:r>
    </w:p>
    <w:p w:rsidR="00A05DDC" w:rsidRPr="00541EAA" w:rsidRDefault="00A05DDC" w:rsidP="00A05DDC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Предмет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закупки: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право заключения договора на </w:t>
      </w:r>
      <w:r w:rsidRPr="00FD2E9B">
        <w:rPr>
          <w:rFonts w:ascii="Times New Roman" w:hAnsi="Times New Roman"/>
          <w:spacing w:val="-6"/>
          <w:sz w:val="24"/>
          <w:szCs w:val="24"/>
        </w:rPr>
        <w:t xml:space="preserve">поставку </w:t>
      </w:r>
      <w:r w:rsidRPr="00FD2E9B">
        <w:rPr>
          <w:rFonts w:ascii="Times New Roman" w:hAnsi="Times New Roman"/>
          <w:bCs/>
          <w:spacing w:val="-6"/>
          <w:sz w:val="24"/>
          <w:szCs w:val="24"/>
        </w:rPr>
        <w:t>проводов (неизолированных и в изоляции)</w:t>
      </w:r>
      <w:r w:rsidRPr="00FD2E9B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FD2E9B">
        <w:rPr>
          <w:rFonts w:ascii="Times New Roman" w:hAnsi="Times New Roman"/>
          <w:spacing w:val="-6"/>
          <w:sz w:val="24"/>
          <w:szCs w:val="24"/>
        </w:rPr>
        <w:t>для нужд ОАО «</w:t>
      </w:r>
      <w:r>
        <w:rPr>
          <w:rFonts w:ascii="Times New Roman" w:hAnsi="Times New Roman"/>
          <w:spacing w:val="-6"/>
          <w:sz w:val="24"/>
          <w:szCs w:val="24"/>
        </w:rPr>
        <w:t>КрЭВРЗ</w:t>
      </w:r>
      <w:r w:rsidRPr="00FD2E9B">
        <w:rPr>
          <w:rFonts w:ascii="Times New Roman" w:hAnsi="Times New Roman"/>
          <w:spacing w:val="-6"/>
          <w:sz w:val="24"/>
          <w:szCs w:val="24"/>
        </w:rPr>
        <w:t>»</w:t>
      </w:r>
      <w:r w:rsidRPr="00541EAA">
        <w:rPr>
          <w:rFonts w:ascii="Times New Roman" w:hAnsi="Times New Roman"/>
          <w:spacing w:val="-6"/>
          <w:sz w:val="24"/>
          <w:szCs w:val="24"/>
        </w:rPr>
        <w:t>.</w:t>
      </w:r>
    </w:p>
    <w:p w:rsidR="00A05DDC" w:rsidRPr="00541EAA" w:rsidRDefault="00A05DDC" w:rsidP="00A05DDC">
      <w:pPr>
        <w:tabs>
          <w:tab w:val="left" w:pos="1134"/>
        </w:tabs>
        <w:ind w:left="709"/>
        <w:contextualSpacing/>
        <w:jc w:val="both"/>
        <w:rPr>
          <w:b/>
          <w:spacing w:val="-6"/>
        </w:rPr>
      </w:pPr>
    </w:p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 xml:space="preserve">Заказчик: </w:t>
      </w:r>
      <w:r w:rsidRPr="00541EAA">
        <w:rPr>
          <w:rFonts w:ascii="Times New Roman" w:hAnsi="Times New Roman"/>
          <w:sz w:val="24"/>
          <w:szCs w:val="24"/>
        </w:rPr>
        <w:t>ОАО «КрЭВРЗ.</w:t>
      </w:r>
    </w:p>
    <w:p w:rsidR="00A05DDC" w:rsidRPr="00541EAA" w:rsidRDefault="00A05DDC" w:rsidP="00A05DDC">
      <w:pPr>
        <w:ind w:firstLine="709"/>
      </w:pPr>
      <w:r w:rsidRPr="00541EAA">
        <w:t>Место нахождения: 660021, г. Красноярск, ул. Профсоюзов, д. 39.</w:t>
      </w:r>
    </w:p>
    <w:p w:rsidR="00A05DDC" w:rsidRPr="00541EAA" w:rsidRDefault="00A05DDC" w:rsidP="00A05DDC">
      <w:pPr>
        <w:ind w:firstLine="709"/>
      </w:pPr>
      <w:r w:rsidRPr="00541EAA">
        <w:t>Почтовый адрес: 660021, г. Красноярск, ул. Профсоюзов, д. 39.</w:t>
      </w:r>
    </w:p>
    <w:p w:rsidR="00A05DDC" w:rsidRPr="00541EAA" w:rsidRDefault="00A05DDC" w:rsidP="00A05DDC">
      <w:pPr>
        <w:tabs>
          <w:tab w:val="left" w:pos="1134"/>
        </w:tabs>
        <w:ind w:firstLine="709"/>
        <w:contextualSpacing/>
        <w:jc w:val="both"/>
      </w:pPr>
    </w:p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Организатор закупки:</w:t>
      </w:r>
      <w:r w:rsidRPr="00541EAA">
        <w:rPr>
          <w:rFonts w:ascii="Times New Roman" w:hAnsi="Times New Roman"/>
          <w:sz w:val="24"/>
          <w:szCs w:val="24"/>
        </w:rPr>
        <w:t xml:space="preserve"> ОАО «КрЭВРЗ.</w:t>
      </w:r>
    </w:p>
    <w:p w:rsidR="00A05DDC" w:rsidRPr="00541EAA" w:rsidRDefault="00A05DDC" w:rsidP="00A05DDC">
      <w:pPr>
        <w:ind w:firstLine="709"/>
      </w:pPr>
      <w:r w:rsidRPr="00541EAA">
        <w:t>Место нахождения: 660021, г. Красноярск, ул. Профсоюзов, д. 39.</w:t>
      </w:r>
    </w:p>
    <w:p w:rsidR="00A05DDC" w:rsidRPr="00541EAA" w:rsidRDefault="00A05DDC" w:rsidP="00A05DDC">
      <w:pPr>
        <w:ind w:firstLine="709"/>
      </w:pPr>
      <w:r w:rsidRPr="00541EAA">
        <w:t>Почтовый адрес: 660021, г. Красноярск, ул. Профсоюзов, д. 39.</w:t>
      </w:r>
    </w:p>
    <w:p w:rsidR="00A05DDC" w:rsidRPr="00541EAA" w:rsidRDefault="00A05DDC" w:rsidP="00A05DDC">
      <w:pPr>
        <w:ind w:firstLine="709"/>
      </w:pPr>
      <w:r w:rsidRPr="00541EAA">
        <w:t xml:space="preserve">Контактное лицо: </w:t>
      </w:r>
      <w:r w:rsidRPr="00EB3032">
        <w:t>начальник отдела организации закупок Глотова Анна Юрьевна, тел. (391) 201-62-6</w:t>
      </w:r>
      <w:r w:rsidRPr="00EB3032">
        <w:rPr>
          <w:lang w:val="en-US"/>
        </w:rPr>
        <w:t>6, E-mail: glotova@krevrz.ru</w:t>
      </w:r>
      <w:r>
        <w:t>.</w:t>
      </w:r>
    </w:p>
    <w:p w:rsidR="00A05DDC" w:rsidRPr="00541EAA" w:rsidRDefault="00A05DDC" w:rsidP="00A05DDC">
      <w:pPr>
        <w:tabs>
          <w:tab w:val="left" w:pos="1134"/>
        </w:tabs>
        <w:ind w:firstLine="709"/>
        <w:contextualSpacing/>
      </w:pPr>
    </w:p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Количество лотов:</w:t>
      </w:r>
      <w:r w:rsidRPr="00541EAA">
        <w:rPr>
          <w:rFonts w:ascii="Times New Roman" w:hAnsi="Times New Roman"/>
          <w:sz w:val="24"/>
          <w:szCs w:val="24"/>
        </w:rPr>
        <w:t xml:space="preserve"> 1 (один).</w:t>
      </w:r>
    </w:p>
    <w:p w:rsidR="00A05DDC" w:rsidRPr="00541EAA" w:rsidRDefault="00A05DDC" w:rsidP="00A05DDC">
      <w:pPr>
        <w:tabs>
          <w:tab w:val="left" w:pos="1134"/>
        </w:tabs>
        <w:ind w:firstLine="709"/>
        <w:contextualSpacing/>
      </w:pPr>
    </w:p>
    <w:p w:rsidR="00A05DDC" w:rsidRPr="00FD2E9B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FD2E9B">
        <w:rPr>
          <w:rFonts w:ascii="Times New Roman" w:hAnsi="Times New Roman"/>
          <w:b/>
          <w:sz w:val="24"/>
          <w:szCs w:val="24"/>
        </w:rPr>
        <w:t>Предмет договора:</w:t>
      </w:r>
      <w:r w:rsidRPr="00541EAA">
        <w:rPr>
          <w:rFonts w:ascii="Times New Roman" w:hAnsi="Times New Roman"/>
          <w:sz w:val="24"/>
          <w:szCs w:val="24"/>
        </w:rPr>
        <w:t xml:space="preserve"> </w:t>
      </w:r>
      <w:r w:rsidRPr="00FD2E9B">
        <w:rPr>
          <w:rFonts w:ascii="Times New Roman" w:hAnsi="Times New Roman"/>
          <w:spacing w:val="-6"/>
          <w:sz w:val="24"/>
          <w:szCs w:val="24"/>
        </w:rPr>
        <w:t>поставк</w:t>
      </w:r>
      <w:r>
        <w:rPr>
          <w:rFonts w:ascii="Times New Roman" w:hAnsi="Times New Roman"/>
          <w:spacing w:val="-6"/>
          <w:sz w:val="24"/>
          <w:szCs w:val="24"/>
        </w:rPr>
        <w:t>а</w:t>
      </w:r>
      <w:r w:rsidRPr="00FD2E9B">
        <w:rPr>
          <w:rFonts w:ascii="Times New Roman" w:hAnsi="Times New Roman"/>
          <w:spacing w:val="-6"/>
          <w:sz w:val="24"/>
          <w:szCs w:val="24"/>
        </w:rPr>
        <w:t xml:space="preserve"> проводов (неизолированных и в изоляции) для нужд ОАО</w:t>
      </w:r>
      <w:r>
        <w:t> </w:t>
      </w:r>
      <w:r w:rsidRPr="00FD2E9B">
        <w:rPr>
          <w:rFonts w:ascii="Times New Roman" w:hAnsi="Times New Roman"/>
          <w:spacing w:val="-6"/>
          <w:sz w:val="24"/>
          <w:szCs w:val="24"/>
        </w:rPr>
        <w:t>«</w:t>
      </w:r>
      <w:r>
        <w:rPr>
          <w:rFonts w:ascii="Times New Roman" w:hAnsi="Times New Roman"/>
          <w:spacing w:val="-6"/>
          <w:sz w:val="24"/>
          <w:szCs w:val="24"/>
        </w:rPr>
        <w:t>КрЭВРЗ</w:t>
      </w:r>
      <w:r w:rsidRPr="00FD2E9B">
        <w:rPr>
          <w:rFonts w:ascii="Times New Roman" w:hAnsi="Times New Roman"/>
          <w:spacing w:val="-6"/>
          <w:sz w:val="24"/>
          <w:szCs w:val="24"/>
        </w:rPr>
        <w:t>».</w:t>
      </w:r>
    </w:p>
    <w:p w:rsidR="00A05DDC" w:rsidRPr="00A05A20" w:rsidRDefault="00A05DDC" w:rsidP="00A05DDC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05DDC" w:rsidRPr="00A05A20" w:rsidRDefault="00A05DDC" w:rsidP="00A05DD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E9B">
        <w:rPr>
          <w:rFonts w:ascii="Times New Roman" w:hAnsi="Times New Roman"/>
          <w:sz w:val="24"/>
          <w:szCs w:val="24"/>
        </w:rPr>
        <w:t>Состав, объем и сроки поставки товара: в соответствии с техническим заданием (</w:t>
      </w:r>
      <w:r>
        <w:rPr>
          <w:rFonts w:ascii="Times New Roman" w:hAnsi="Times New Roman"/>
          <w:sz w:val="24"/>
          <w:szCs w:val="24"/>
        </w:rPr>
        <w:t>Том 2</w:t>
      </w:r>
      <w:r w:rsidRPr="00FD2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закупочной</w:t>
      </w:r>
      <w:r w:rsidRPr="00FD2E9B">
        <w:rPr>
          <w:rFonts w:ascii="Times New Roman" w:hAnsi="Times New Roman"/>
          <w:sz w:val="24"/>
          <w:szCs w:val="24"/>
        </w:rPr>
        <w:t xml:space="preserve"> документации).</w:t>
      </w:r>
      <w:r w:rsidRPr="004C0312">
        <w:rPr>
          <w:rFonts w:ascii="Times New Roman" w:hAnsi="Times New Roman"/>
          <w:sz w:val="24"/>
          <w:szCs w:val="24"/>
        </w:rPr>
        <w:tab/>
      </w:r>
    </w:p>
    <w:p w:rsidR="00A05DDC" w:rsidRDefault="00A05DDC" w:rsidP="00A05DD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A20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поставки товара</w:t>
      </w:r>
      <w:r w:rsidRPr="00A05A20">
        <w:rPr>
          <w:rFonts w:ascii="Times New Roman" w:hAnsi="Times New Roman"/>
          <w:sz w:val="24"/>
          <w:szCs w:val="24"/>
        </w:rPr>
        <w:t xml:space="preserve">: </w:t>
      </w:r>
      <w:r w:rsidRPr="00FD2E9B">
        <w:rPr>
          <w:rFonts w:ascii="Times New Roman" w:hAnsi="Times New Roman"/>
          <w:sz w:val="24"/>
          <w:szCs w:val="24"/>
        </w:rPr>
        <w:t>660021, г. Красноярск, ул. Профсоюзов, д. 39 (самовывоз, доставка поставщиком или использование транспортных услуг сторонней организации)</w:t>
      </w:r>
      <w:r w:rsidRPr="00A05A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5DDC" w:rsidRPr="00FF7067" w:rsidRDefault="00A05DDC" w:rsidP="00A05DD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Состав, </w:t>
      </w:r>
      <w:r w:rsidRPr="00A05A20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и сроки</w:t>
      </w:r>
      <w:r w:rsidRPr="00A05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поставок</w:t>
      </w:r>
      <w:r w:rsidRPr="00A05A20">
        <w:rPr>
          <w:rFonts w:ascii="Times New Roman" w:hAnsi="Times New Roman"/>
          <w:sz w:val="24"/>
          <w:szCs w:val="24"/>
        </w:rPr>
        <w:t>: все необходимые сведения приведены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A20">
        <w:rPr>
          <w:rFonts w:ascii="Times New Roman" w:hAnsi="Times New Roman"/>
          <w:sz w:val="24"/>
          <w:szCs w:val="24"/>
        </w:rPr>
        <w:t>в Томе 2</w:t>
      </w:r>
      <w:r>
        <w:rPr>
          <w:rFonts w:ascii="Times New Roman" w:hAnsi="Times New Roman"/>
          <w:sz w:val="24"/>
          <w:szCs w:val="24"/>
        </w:rPr>
        <w:t xml:space="preserve"> «Техническая часть»</w:t>
      </w:r>
      <w:r w:rsidRPr="00A05A20">
        <w:rPr>
          <w:rFonts w:ascii="Times New Roman" w:hAnsi="Times New Roman"/>
          <w:sz w:val="24"/>
          <w:szCs w:val="24"/>
        </w:rPr>
        <w:t xml:space="preserve"> закупочной документации.</w:t>
      </w:r>
      <w:r w:rsidRPr="00FF70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05DDC" w:rsidRDefault="00A05DDC" w:rsidP="00A05DDC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1E7869">
        <w:rPr>
          <w:szCs w:val="28"/>
        </w:rPr>
        <w:t>Предложение частичного выполнения поставок допускается.</w:t>
      </w:r>
      <w:r>
        <w:rPr>
          <w:szCs w:val="28"/>
        </w:rPr>
        <w:t xml:space="preserve"> </w:t>
      </w:r>
    </w:p>
    <w:p w:rsidR="00A05DDC" w:rsidRPr="00A05A20" w:rsidRDefault="00A05DDC" w:rsidP="00A05DDC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A05DDC" w:rsidRPr="00FA0D40" w:rsidRDefault="00A05DDC" w:rsidP="00A05DDC">
      <w:pPr>
        <w:widowControl w:val="0"/>
        <w:numPr>
          <w:ilvl w:val="0"/>
          <w:numId w:val="2"/>
        </w:numPr>
        <w:tabs>
          <w:tab w:val="left" w:pos="1416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FA0D40">
        <w:rPr>
          <w:b/>
        </w:rPr>
        <w:t>Закупка с возможностью попозиционной поставки.</w:t>
      </w:r>
      <w:r w:rsidRPr="00FA0D40">
        <w:t xml:space="preserve"> </w:t>
      </w:r>
    </w:p>
    <w:p w:rsidR="00A05DDC" w:rsidRPr="00FA0D40" w:rsidRDefault="00A05DDC" w:rsidP="00A05DDC">
      <w:pPr>
        <w:widowControl w:val="0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A0D40">
        <w:rPr>
          <w:bCs/>
        </w:rPr>
        <w:t>После получения технико-коммерческих предложений участников Организатор закупки вправе разбить лот на части, основываясь на выделении наилучших предложений в соответствии с критериями оценки, указанными в закупочной документации.</w:t>
      </w:r>
    </w:p>
    <w:p w:rsidR="00A05DDC" w:rsidRPr="00FA0D40" w:rsidRDefault="00A05DDC" w:rsidP="00A05DDC">
      <w:pPr>
        <w:widowControl w:val="0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A0D40">
        <w:rPr>
          <w:bCs/>
        </w:rPr>
        <w:t>По итогам проведения процедуры закупки Конкурсной комиссией может быть определен Победитель и/или группа участников, с которыми будут заключены договоры</w:t>
      </w:r>
      <w:r>
        <w:rPr>
          <w:bCs/>
        </w:rPr>
        <w:t>,</w:t>
      </w:r>
      <w:r w:rsidRPr="00FA0D40">
        <w:rPr>
          <w:bCs/>
        </w:rPr>
        <w:t xml:space="preserve"> с последующим разделением объемов по результатам полученных цен.</w:t>
      </w:r>
    </w:p>
    <w:p w:rsidR="00A05DDC" w:rsidRPr="00FA0D40" w:rsidRDefault="00A05DDC" w:rsidP="00A05DDC">
      <w:pPr>
        <w:widowControl w:val="0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A0D40">
        <w:rPr>
          <w:bCs/>
        </w:rPr>
        <w:t>По результатам проведенного запроса предложений возможно заключение долгосрочного договора на условиях фиксации условий поставки и / или оплаты</w:t>
      </w:r>
      <w:r>
        <w:rPr>
          <w:bCs/>
        </w:rPr>
        <w:t>.</w:t>
      </w:r>
    </w:p>
    <w:p w:rsidR="00A05DDC" w:rsidRPr="00FA0D40" w:rsidRDefault="00A05DDC" w:rsidP="00A05DDC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05DDC" w:rsidRPr="00A05A20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A20">
        <w:rPr>
          <w:rFonts w:ascii="Times New Roman" w:hAnsi="Times New Roman"/>
          <w:b/>
          <w:sz w:val="24"/>
          <w:szCs w:val="24"/>
        </w:rPr>
        <w:t>Условия оплаты:</w:t>
      </w:r>
      <w:r w:rsidRPr="00A05A20">
        <w:rPr>
          <w:rFonts w:ascii="Times New Roman" w:hAnsi="Times New Roman"/>
          <w:sz w:val="24"/>
          <w:szCs w:val="24"/>
        </w:rPr>
        <w:t xml:space="preserve"> в соответствии с Часть</w:t>
      </w:r>
      <w:r>
        <w:rPr>
          <w:rFonts w:ascii="Times New Roman" w:hAnsi="Times New Roman"/>
          <w:sz w:val="24"/>
          <w:szCs w:val="24"/>
        </w:rPr>
        <w:t>ю</w:t>
      </w:r>
      <w:r w:rsidRPr="00A05A20">
        <w:rPr>
          <w:rFonts w:ascii="Times New Roman" w:hAnsi="Times New Roman"/>
          <w:sz w:val="24"/>
          <w:szCs w:val="24"/>
        </w:rPr>
        <w:t> 3 «Проект договора».</w:t>
      </w:r>
    </w:p>
    <w:p w:rsidR="00A05DDC" w:rsidRPr="00A05A20" w:rsidRDefault="00A05DDC" w:rsidP="00A05DDC">
      <w:pPr>
        <w:ind w:right="153" w:firstLine="709"/>
        <w:jc w:val="both"/>
      </w:pPr>
    </w:p>
    <w:p w:rsidR="00A05DDC" w:rsidRPr="00F962DB" w:rsidRDefault="00A05DDC" w:rsidP="00A05DDC">
      <w:pPr>
        <w:ind w:firstLine="709"/>
        <w:jc w:val="both"/>
      </w:pPr>
      <w:r w:rsidRPr="00541EAA">
        <w:t xml:space="preserve">Форма и </w:t>
      </w:r>
      <w:r w:rsidRPr="00807C71">
        <w:t>все условия проекта договора (Часть 3 «Проект договора») являются обязательными</w:t>
      </w:r>
      <w:r w:rsidRPr="00F962DB">
        <w:t>.</w:t>
      </w:r>
      <w:r>
        <w:t xml:space="preserve"> </w:t>
      </w:r>
      <w:r w:rsidRPr="00807C71">
        <w:t xml:space="preserve">Встречные предложения участников по проекту договора </w:t>
      </w:r>
      <w:r>
        <w:t xml:space="preserve">не </w:t>
      </w:r>
      <w:r w:rsidRPr="00807C71">
        <w:t>допускаются</w:t>
      </w:r>
      <w:r>
        <w:t xml:space="preserve"> по следующим условиям: требования к качеству товара, порядку приемки, ответственности и гарантийным обязательствам.</w:t>
      </w:r>
      <w:r w:rsidRPr="00F962DB">
        <w:t xml:space="preserve"> </w:t>
      </w:r>
      <w:r w:rsidRPr="00807C71">
        <w:t>Встречные предложения участников по проекту</w:t>
      </w:r>
      <w:bookmarkStart w:id="1" w:name="_GoBack"/>
      <w:bookmarkEnd w:id="1"/>
      <w:r w:rsidRPr="00807C71">
        <w:t xml:space="preserve"> договора </w:t>
      </w:r>
      <w:r w:rsidRPr="00807C71">
        <w:lastRenderedPageBreak/>
        <w:t>допускаются</w:t>
      </w:r>
      <w:r>
        <w:t xml:space="preserve"> в виде предоставления протокола разногласий в составе заявки на участие в закупке</w:t>
      </w:r>
      <w:r w:rsidRPr="00F962DB">
        <w:t>.</w:t>
      </w:r>
      <w:r>
        <w:t xml:space="preserve"> </w:t>
      </w:r>
    </w:p>
    <w:p w:rsidR="00A05DDC" w:rsidRPr="00541EAA" w:rsidRDefault="00A05DDC" w:rsidP="00A05DDC">
      <w:pPr>
        <w:tabs>
          <w:tab w:val="left" w:pos="1134"/>
        </w:tabs>
        <w:ind w:firstLine="709"/>
        <w:contextualSpacing/>
        <w:jc w:val="both"/>
      </w:pPr>
      <w:r w:rsidRPr="00F962DB">
        <w:t>При этом не считаются встречными предложения по формулировкам условий договора, направленным на устранение нарушений действующего законодательства</w:t>
      </w:r>
      <w:r w:rsidRPr="00541EAA">
        <w:t xml:space="preserve"> Российской Федерации или исправление грамматических ошибок, если таковые выявлены участником в проекте договора (Часть 3 «Проект договора»).</w:t>
      </w:r>
    </w:p>
    <w:p w:rsidR="00A05DDC" w:rsidRPr="00541EAA" w:rsidRDefault="00A05DDC" w:rsidP="00A05DDC">
      <w:pPr>
        <w:tabs>
          <w:tab w:val="left" w:pos="1134"/>
        </w:tabs>
        <w:ind w:firstLine="709"/>
        <w:contextualSpacing/>
        <w:jc w:val="both"/>
      </w:pPr>
    </w:p>
    <w:p w:rsidR="00A05DDC" w:rsidRPr="00E403D3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403D3">
        <w:rPr>
          <w:rFonts w:ascii="Times New Roman" w:hAnsi="Times New Roman"/>
          <w:b/>
          <w:sz w:val="24"/>
        </w:rPr>
        <w:t xml:space="preserve">Начальная (максимальная) цена единицы товара: </w:t>
      </w:r>
      <w:r>
        <w:rPr>
          <w:rFonts w:ascii="Times New Roman" w:hAnsi="Times New Roman"/>
          <w:sz w:val="24"/>
        </w:rPr>
        <w:t>не объявляется</w:t>
      </w:r>
      <w:r w:rsidRPr="00E403D3">
        <w:rPr>
          <w:rFonts w:ascii="Times New Roman" w:hAnsi="Times New Roman"/>
          <w:sz w:val="24"/>
        </w:rPr>
        <w:t>.</w:t>
      </w:r>
    </w:p>
    <w:p w:rsidR="00A05DDC" w:rsidRPr="00E403D3" w:rsidRDefault="00A05DDC" w:rsidP="00A05DDC">
      <w:pPr>
        <w:widowControl w:val="0"/>
        <w:adjustRightInd w:val="0"/>
        <w:ind w:right="153" w:firstLine="720"/>
        <w:jc w:val="both"/>
        <w:textAlignment w:val="baseline"/>
        <w:rPr>
          <w:b/>
          <w:szCs w:val="20"/>
        </w:rPr>
      </w:pPr>
      <w:r w:rsidRPr="00E403D3">
        <w:rPr>
          <w:b/>
          <w:szCs w:val="20"/>
        </w:rPr>
        <w:t xml:space="preserve"> </w:t>
      </w:r>
    </w:p>
    <w:p w:rsidR="00A05DDC" w:rsidRPr="00E403D3" w:rsidRDefault="00A05DDC" w:rsidP="00A05DDC">
      <w:pPr>
        <w:widowControl w:val="0"/>
        <w:adjustRightInd w:val="0"/>
        <w:ind w:firstLine="720"/>
        <w:jc w:val="both"/>
        <w:textAlignment w:val="baseline"/>
        <w:rPr>
          <w:szCs w:val="20"/>
        </w:rPr>
      </w:pPr>
      <w:r w:rsidRPr="00E403D3">
        <w:t xml:space="preserve">Цена договора </w:t>
      </w:r>
      <w:r w:rsidRPr="00E403D3">
        <w:rPr>
          <w:bCs/>
        </w:rPr>
        <w:t xml:space="preserve">(единицы товара) </w:t>
      </w:r>
      <w:r w:rsidRPr="00E403D3">
        <w:t>включает стоимость изготовления продукции, упаковку и все налоги. Цена договора (единицы товара) не включает транспортные расходы и стоимость тары. Стоимость тары оплачивается отдельно</w:t>
      </w:r>
      <w:r w:rsidRPr="00E403D3">
        <w:rPr>
          <w:szCs w:val="20"/>
        </w:rPr>
        <w:t>.</w:t>
      </w:r>
    </w:p>
    <w:p w:rsidR="00A05DDC" w:rsidRPr="00E403D3" w:rsidRDefault="00A05DDC" w:rsidP="00A05DDC">
      <w:pPr>
        <w:widowControl w:val="0"/>
        <w:adjustRightInd w:val="0"/>
        <w:ind w:right="153" w:firstLine="720"/>
        <w:jc w:val="both"/>
        <w:textAlignment w:val="baseline"/>
        <w:rPr>
          <w:bCs/>
          <w:szCs w:val="20"/>
        </w:rPr>
      </w:pPr>
    </w:p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Официальный язык закупки:</w:t>
      </w:r>
      <w:r w:rsidRPr="00541EAA">
        <w:rPr>
          <w:rFonts w:ascii="Times New Roman" w:hAnsi="Times New Roman"/>
          <w:sz w:val="24"/>
          <w:szCs w:val="24"/>
        </w:rPr>
        <w:t xml:space="preserve"> русский.</w:t>
      </w:r>
    </w:p>
    <w:p w:rsidR="00A05DDC" w:rsidRPr="00541EAA" w:rsidRDefault="00A05DDC" w:rsidP="00A05DDC">
      <w:pPr>
        <w:ind w:firstLine="709"/>
        <w:jc w:val="both"/>
      </w:pPr>
      <w:bookmarkStart w:id="2" w:name="_Ref317253353"/>
      <w:r w:rsidRPr="00541EAA">
        <w:t>Заявка на участие в закупке, подготовленная участником закупки, а также вся корреспонденция и документация, связанная с закупкой, которыми обмениваются участники закупки и организатор закупки, должны быть написаны на русском языке.</w:t>
      </w:r>
      <w:bookmarkEnd w:id="2"/>
      <w:r w:rsidRPr="00541EAA">
        <w:t xml:space="preserve"> Документы, составленные на другом языке, должны сопровождаться переводом на русский язык. </w:t>
      </w:r>
      <w:r>
        <w:t>Конкурсная</w:t>
      </w:r>
      <w:r w:rsidRPr="00541EAA">
        <w:t xml:space="preserve"> комиссия рассматривает документы только на русском языке. Документы, составленные на других языках, не сопровождающиеся переводом на русский язык, считаются не поданными и сведения, указанные в таких документах, не учитываются при рассмотрении заявки на участие в закупке. Ответственность за достоверность перевода на русский язык несет участник закупки.</w:t>
      </w:r>
    </w:p>
    <w:p w:rsidR="00A05DDC" w:rsidRPr="00541EAA" w:rsidRDefault="00A05DDC" w:rsidP="00A05DDC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Валюта закупки:</w:t>
      </w:r>
      <w:r w:rsidRPr="00541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Рубли</w:t>
      </w:r>
      <w:r w:rsidRPr="00541EAA">
        <w:rPr>
          <w:rFonts w:ascii="Times New Roman" w:hAnsi="Times New Roman"/>
          <w:sz w:val="24"/>
          <w:szCs w:val="24"/>
        </w:rPr>
        <w:t>.</w:t>
      </w:r>
    </w:p>
    <w:p w:rsidR="00A05DDC" w:rsidRPr="006A2553" w:rsidRDefault="00A05DDC" w:rsidP="00A05DDC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6A2553">
        <w:rPr>
          <w:bCs/>
        </w:rPr>
        <w:t xml:space="preserve">Расчет производится в рублях путем перечисления денежных средств на расчетный счет </w:t>
      </w:r>
      <w:r>
        <w:rPr>
          <w:bCs/>
        </w:rPr>
        <w:t>Поставщика</w:t>
      </w:r>
      <w:r w:rsidRPr="006A2553">
        <w:rPr>
          <w:bCs/>
        </w:rPr>
        <w:t xml:space="preserve">. Датой платежа считается день списания денежных средств с расчетного счета </w:t>
      </w:r>
      <w:r>
        <w:rPr>
          <w:bCs/>
        </w:rPr>
        <w:t>Заказчика</w:t>
      </w:r>
      <w:r w:rsidRPr="006A2553">
        <w:rPr>
          <w:bCs/>
        </w:rPr>
        <w:t>.</w:t>
      </w:r>
    </w:p>
    <w:p w:rsidR="00A05DDC" w:rsidRPr="00541EAA" w:rsidRDefault="00A05DDC" w:rsidP="00A05DDC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>
        <w:rPr>
          <w:b/>
          <w:i/>
        </w:rPr>
        <w:t xml:space="preserve"> </w:t>
      </w:r>
    </w:p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Обеспечение заявки на участие в закупке:</w:t>
      </w:r>
      <w:r w:rsidRPr="00541EAA">
        <w:rPr>
          <w:rFonts w:ascii="Times New Roman" w:hAnsi="Times New Roman"/>
          <w:sz w:val="24"/>
          <w:szCs w:val="24"/>
        </w:rPr>
        <w:t xml:space="preserve"> не требуется.</w:t>
      </w:r>
    </w:p>
    <w:p w:rsidR="00A05DDC" w:rsidRPr="00541EAA" w:rsidRDefault="00A05DDC" w:rsidP="00A05DDC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Сведения о порядке проведения, в том числе об оформлении участия в закупке, определении лица, выигравшего закупку:</w:t>
      </w:r>
    </w:p>
    <w:p w:rsidR="00A05DDC" w:rsidRPr="00C6371E" w:rsidRDefault="00A05DDC" w:rsidP="00A05DDC">
      <w:pPr>
        <w:tabs>
          <w:tab w:val="left" w:pos="1134"/>
        </w:tabs>
        <w:ind w:firstLine="709"/>
        <w:contextualSpacing/>
        <w:jc w:val="both"/>
      </w:pPr>
      <w:r w:rsidRPr="00C6371E">
        <w:t>Запрос предложений проводится на электронной торговой площадке (ЭТП) «</w:t>
      </w:r>
      <w:proofErr w:type="spellStart"/>
      <w:r>
        <w:rPr>
          <w:lang w:val="en-US"/>
        </w:rPr>
        <w:t>Fabrikant</w:t>
      </w:r>
      <w:proofErr w:type="spellEnd"/>
      <w:r w:rsidRPr="00845D49">
        <w:t>.</w:t>
      </w:r>
      <w:r>
        <w:rPr>
          <w:lang w:val="en-US"/>
        </w:rPr>
        <w:t>RU</w:t>
      </w:r>
      <w:r w:rsidRPr="00C6371E">
        <w:t xml:space="preserve">» в сети «Интернет» по адресу: </w:t>
      </w:r>
      <w:proofErr w:type="spellStart"/>
      <w:r w:rsidRPr="00260974">
        <w:rPr>
          <w:rStyle w:val="a6"/>
        </w:rPr>
        <w:t>www</w:t>
      </w:r>
      <w:proofErr w:type="spellEnd"/>
      <w:r w:rsidRPr="00260974">
        <w:rPr>
          <w:rStyle w:val="a6"/>
        </w:rPr>
        <w:t>.</w:t>
      </w:r>
      <w:proofErr w:type="spellStart"/>
      <w:r>
        <w:rPr>
          <w:color w:val="0000FF"/>
          <w:u w:val="single"/>
          <w:lang w:val="en-US"/>
        </w:rPr>
        <w:t>f</w:t>
      </w:r>
      <w:r w:rsidRPr="00845D49">
        <w:rPr>
          <w:color w:val="0000FF"/>
          <w:u w:val="single"/>
          <w:lang w:val="en-US"/>
        </w:rPr>
        <w:t>abrikant</w:t>
      </w:r>
      <w:proofErr w:type="spellEnd"/>
      <w:r w:rsidRPr="00260974">
        <w:rPr>
          <w:rStyle w:val="a6"/>
        </w:rPr>
        <w:t>.ru</w:t>
      </w:r>
      <w:r w:rsidRPr="00C6371E">
        <w:t xml:space="preserve"> в порядке, установленном регламентом данной ЭТП в соответствии с условиями и требованиями документации по запросу предложений.</w:t>
      </w:r>
    </w:p>
    <w:p w:rsidR="00A05DDC" w:rsidRPr="00C6371E" w:rsidRDefault="00A05DDC" w:rsidP="00A05DDC">
      <w:pPr>
        <w:tabs>
          <w:tab w:val="left" w:pos="1134"/>
        </w:tabs>
        <w:ind w:firstLine="709"/>
        <w:contextualSpacing/>
        <w:jc w:val="both"/>
      </w:pPr>
      <w:r w:rsidRPr="00C6371E">
        <w:t>Для участия в запросе предложений участник должен быть зарегистрированным на указанной ЭТП, в том числе, получить аккредитацию участника ЭТП в соответствии с правилами, условиями и порядком регистрации, аккредитации, установленными данной ЭТП.</w:t>
      </w:r>
    </w:p>
    <w:p w:rsidR="00A05DDC" w:rsidRPr="00541EAA" w:rsidRDefault="00A05DDC" w:rsidP="00A05DDC">
      <w:pPr>
        <w:tabs>
          <w:tab w:val="left" w:pos="1134"/>
        </w:tabs>
        <w:ind w:firstLine="709"/>
        <w:contextualSpacing/>
        <w:jc w:val="both"/>
      </w:pPr>
      <w:r w:rsidRPr="0045782E">
        <w:t xml:space="preserve">Победителем запроса предложений признается, по решению </w:t>
      </w:r>
      <w:r>
        <w:t>Конкурсной</w:t>
      </w:r>
      <w:r w:rsidRPr="0045782E">
        <w:t xml:space="preserve"> комиссии, допущенный участник запроса предложений, предложивший наилучшие условия исполнения договора, по совокупности критериев, объявленных в документации запроса предложений</w:t>
      </w:r>
      <w:r w:rsidRPr="00541EAA">
        <w:t>.</w:t>
      </w:r>
      <w:r>
        <w:t xml:space="preserve"> </w:t>
      </w:r>
    </w:p>
    <w:p w:rsidR="00A05DDC" w:rsidRPr="00541EAA" w:rsidRDefault="00A05DDC" w:rsidP="00A05DDC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Порядок получения закупочной документации:</w:t>
      </w:r>
    </w:p>
    <w:p w:rsidR="00A05DDC" w:rsidRPr="00541EAA" w:rsidRDefault="00A05DDC" w:rsidP="00A05DDC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541EAA">
        <w:t>На сайт</w:t>
      </w:r>
      <w:r>
        <w:t>е Заказчика</w:t>
      </w:r>
      <w:r w:rsidRPr="00541EAA">
        <w:t xml:space="preserve"> закупочная документация находится в открытом доступе, начиная с даты официальной публикации.</w:t>
      </w:r>
      <w:r>
        <w:rPr>
          <w:sz w:val="28"/>
          <w:szCs w:val="28"/>
        </w:rPr>
        <w:t xml:space="preserve"> </w:t>
      </w:r>
      <w:r w:rsidRPr="00260974">
        <w:t>Порядок получения документации по запросу предложений на ЭТП определяется правилами данной ЭТП</w:t>
      </w:r>
    </w:p>
    <w:p w:rsidR="00A05DDC" w:rsidRPr="000872DD" w:rsidRDefault="00A05DDC" w:rsidP="00A05DDC">
      <w:pPr>
        <w:tabs>
          <w:tab w:val="left" w:pos="1134"/>
        </w:tabs>
        <w:ind w:firstLine="709"/>
        <w:contextualSpacing/>
        <w:jc w:val="both"/>
      </w:pPr>
      <w:r w:rsidRPr="00541EAA">
        <w:t xml:space="preserve">Официальная публикация документов по данной закупке: </w:t>
      </w:r>
      <w:bookmarkStart w:id="3" w:name="_Ref320025392"/>
      <w:r w:rsidRPr="00541EAA">
        <w:rPr>
          <w:spacing w:val="-6"/>
        </w:rPr>
        <w:t xml:space="preserve">сайт </w:t>
      </w:r>
      <w:r>
        <w:rPr>
          <w:spacing w:val="-6"/>
        </w:rPr>
        <w:t xml:space="preserve">Заказчика </w:t>
      </w:r>
      <w:r w:rsidRPr="00541EAA">
        <w:t>(</w:t>
      </w:r>
      <w:hyperlink r:id="rId5" w:history="1">
        <w:r w:rsidRPr="00541EAA">
          <w:rPr>
            <w:rStyle w:val="a6"/>
          </w:rPr>
          <w:t>http://www.kr-evrz.ru</w:t>
        </w:r>
      </w:hyperlink>
      <w:r>
        <w:t xml:space="preserve"> (раздел «Тендеры»))</w:t>
      </w:r>
      <w:bookmarkEnd w:id="3"/>
      <w:r>
        <w:t xml:space="preserve">. </w:t>
      </w:r>
    </w:p>
    <w:p w:rsidR="00A05DDC" w:rsidRPr="00845D49" w:rsidRDefault="00A05DDC" w:rsidP="00A05DDC">
      <w:pPr>
        <w:tabs>
          <w:tab w:val="left" w:pos="1134"/>
        </w:tabs>
        <w:ind w:firstLine="709"/>
        <w:contextualSpacing/>
        <w:jc w:val="both"/>
      </w:pPr>
      <w:r w:rsidRPr="00845D49">
        <w:t>Копии публикации документов по данному запросу предложений:</w:t>
      </w:r>
    </w:p>
    <w:p w:rsidR="00A05DDC" w:rsidRPr="00831199" w:rsidRDefault="00A05DDC" w:rsidP="00A05DD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845D49">
        <w:rPr>
          <w:rFonts w:ascii="Times New Roman" w:hAnsi="Times New Roman"/>
          <w:sz w:val="24"/>
          <w:szCs w:val="24"/>
        </w:rPr>
        <w:t>ЭТП</w:t>
      </w:r>
      <w:r w:rsidRPr="00845D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45D49">
        <w:rPr>
          <w:rFonts w:ascii="Times New Roman" w:hAnsi="Times New Roman"/>
          <w:sz w:val="24"/>
          <w:szCs w:val="24"/>
          <w:lang w:val="en-US"/>
        </w:rPr>
        <w:t>«</w:t>
      </w:r>
      <w:r w:rsidRPr="00845D4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45D49">
        <w:rPr>
          <w:rFonts w:ascii="Times New Roman" w:hAnsi="Times New Roman"/>
          <w:sz w:val="24"/>
          <w:szCs w:val="24"/>
          <w:lang w:val="en-US"/>
        </w:rPr>
        <w:t>Fabrikant.RU</w:t>
      </w:r>
      <w:proofErr w:type="gramEnd"/>
      <w:r w:rsidRPr="00845D49">
        <w:rPr>
          <w:rFonts w:ascii="Times New Roman" w:hAnsi="Times New Roman"/>
          <w:sz w:val="24"/>
          <w:szCs w:val="24"/>
          <w:lang w:val="en-US"/>
        </w:rPr>
        <w:t xml:space="preserve">» </w:t>
      </w:r>
      <w:hyperlink r:id="rId6" w:history="1">
        <w:r w:rsidRPr="00F75094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www.fabrikant.ru</w:t>
        </w:r>
      </w:hyperlink>
      <w:r w:rsidRPr="00845D49">
        <w:rPr>
          <w:rFonts w:ascii="Times New Roman" w:hAnsi="Times New Roman"/>
          <w:sz w:val="24"/>
          <w:szCs w:val="24"/>
          <w:lang w:val="en-US"/>
        </w:rPr>
        <w:t>.</w:t>
      </w:r>
    </w:p>
    <w:p w:rsidR="00A05DDC" w:rsidRPr="00845D49" w:rsidRDefault="00A05DDC" w:rsidP="00A05DDC">
      <w:pPr>
        <w:pStyle w:val="a7"/>
        <w:tabs>
          <w:tab w:val="left" w:pos="1134"/>
        </w:tabs>
        <w:ind w:left="1429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A05DDC" w:rsidRPr="00F962DB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F962DB">
        <w:rPr>
          <w:rFonts w:ascii="Times New Roman" w:hAnsi="Times New Roman"/>
          <w:b/>
          <w:spacing w:val="-6"/>
          <w:sz w:val="24"/>
          <w:szCs w:val="24"/>
        </w:rPr>
        <w:t>Дата начала и дата и время окончания подачи заявок на участие в закупке, место и порядок их подачи участниками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A05DDC" w:rsidRPr="006042EC" w:rsidRDefault="00A05DDC" w:rsidP="00A05DDC">
      <w:pPr>
        <w:tabs>
          <w:tab w:val="left" w:pos="1134"/>
        </w:tabs>
        <w:spacing w:before="120"/>
        <w:jc w:val="both"/>
        <w:rPr>
          <w:spacing w:val="-6"/>
        </w:rPr>
      </w:pPr>
      <w:r w:rsidRPr="006562FE">
        <w:t>Заявки на участие</w:t>
      </w:r>
      <w:r w:rsidRPr="006042EC">
        <w:rPr>
          <w:spacing w:val="-6"/>
        </w:rPr>
        <w:t xml:space="preserve"> </w:t>
      </w:r>
      <w:r w:rsidRPr="006562FE">
        <w:t>в закупке предоставляются</w:t>
      </w:r>
      <w:r>
        <w:t xml:space="preserve"> на </w:t>
      </w:r>
      <w:r w:rsidRPr="00845D49">
        <w:t>ЭТП «</w:t>
      </w:r>
      <w:proofErr w:type="spellStart"/>
      <w:r w:rsidRPr="00845D49">
        <w:rPr>
          <w:lang w:val="en-US"/>
        </w:rPr>
        <w:t>Fabrikant</w:t>
      </w:r>
      <w:proofErr w:type="spellEnd"/>
      <w:r w:rsidRPr="00845D49">
        <w:t>.</w:t>
      </w:r>
      <w:r w:rsidRPr="00845D49">
        <w:rPr>
          <w:lang w:val="en-US"/>
        </w:rPr>
        <w:t>RU</w:t>
      </w:r>
      <w:r w:rsidRPr="00845D49">
        <w:t xml:space="preserve">» </w:t>
      </w:r>
      <w:r w:rsidRPr="00845D49">
        <w:rPr>
          <w:color w:val="0000FF"/>
          <w:u w:val="single"/>
          <w:lang w:val="en-US"/>
        </w:rPr>
        <w:t>www</w:t>
      </w:r>
      <w:r w:rsidRPr="00845D49">
        <w:rPr>
          <w:color w:val="0000FF"/>
          <w:u w:val="single"/>
        </w:rPr>
        <w:t>.</w:t>
      </w:r>
      <w:proofErr w:type="spellStart"/>
      <w:r w:rsidRPr="00845D49">
        <w:rPr>
          <w:color w:val="0000FF"/>
          <w:u w:val="single"/>
          <w:lang w:val="en-US"/>
        </w:rPr>
        <w:t>fabrikant</w:t>
      </w:r>
      <w:proofErr w:type="spellEnd"/>
      <w:r w:rsidRPr="00845D49">
        <w:rPr>
          <w:color w:val="0000FF"/>
          <w:u w:val="single"/>
        </w:rPr>
        <w:t>.</w:t>
      </w:r>
      <w:r w:rsidRPr="00845D49">
        <w:rPr>
          <w:color w:val="0000FF"/>
          <w:u w:val="single"/>
          <w:lang w:val="en-US"/>
        </w:rPr>
        <w:t>ru</w:t>
      </w:r>
      <w:r w:rsidRPr="006562FE">
        <w:t>, начиная с даты официальной публикации настоящего извещения и закупочной документации на сайте заказчика</w:t>
      </w:r>
      <w:r>
        <w:t xml:space="preserve"> и ЭТП</w:t>
      </w:r>
      <w:r w:rsidRPr="006562FE">
        <w:t xml:space="preserve"> в срок не позднее </w:t>
      </w:r>
      <w:r>
        <w:t>10</w:t>
      </w:r>
      <w:r w:rsidRPr="006562FE">
        <w:t xml:space="preserve">-00 (время </w:t>
      </w:r>
      <w:r>
        <w:rPr>
          <w:spacing w:val="-6"/>
        </w:rPr>
        <w:t>московское</w:t>
      </w:r>
      <w:r w:rsidRPr="006562FE">
        <w:t>) «</w:t>
      </w:r>
      <w:r>
        <w:t>18</w:t>
      </w:r>
      <w:r w:rsidRPr="006562FE">
        <w:t xml:space="preserve">» </w:t>
      </w:r>
      <w:r>
        <w:t>января</w:t>
      </w:r>
      <w:r w:rsidRPr="006562FE">
        <w:t xml:space="preserve"> 201</w:t>
      </w:r>
      <w:r>
        <w:t>6</w:t>
      </w:r>
      <w:r w:rsidRPr="006562FE">
        <w:t xml:space="preserve"> года</w:t>
      </w:r>
      <w:r w:rsidRPr="006042EC">
        <w:rPr>
          <w:spacing w:val="-6"/>
        </w:rPr>
        <w:t xml:space="preserve">. </w:t>
      </w:r>
      <w:r>
        <w:rPr>
          <w:spacing w:val="-6"/>
        </w:rPr>
        <w:t xml:space="preserve"> </w:t>
      </w:r>
      <w:r w:rsidRPr="006042EC">
        <w:rPr>
          <w:spacing w:val="-6"/>
        </w:rPr>
        <w:t xml:space="preserve"> </w:t>
      </w:r>
    </w:p>
    <w:p w:rsidR="00A05DDC" w:rsidRDefault="00A05DDC" w:rsidP="00A05DDC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05DDC" w:rsidRPr="00845D49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Ref348972637"/>
      <w:r w:rsidRPr="00F962DB">
        <w:rPr>
          <w:rFonts w:ascii="Times New Roman" w:hAnsi="Times New Roman"/>
          <w:b/>
          <w:spacing w:val="-6"/>
          <w:sz w:val="24"/>
          <w:szCs w:val="24"/>
        </w:rPr>
        <w:t>Место</w:t>
      </w:r>
      <w:r w:rsidRPr="006042EC">
        <w:rPr>
          <w:rFonts w:ascii="Times New Roman" w:hAnsi="Times New Roman"/>
          <w:b/>
          <w:sz w:val="24"/>
        </w:rPr>
        <w:t xml:space="preserve">, дата и время проведения процедуры </w:t>
      </w:r>
      <w:r>
        <w:rPr>
          <w:rFonts w:ascii="Times New Roman" w:hAnsi="Times New Roman"/>
          <w:b/>
          <w:sz w:val="24"/>
        </w:rPr>
        <w:t>открытия доступа к</w:t>
      </w:r>
      <w:r w:rsidRPr="006042EC">
        <w:rPr>
          <w:rFonts w:ascii="Times New Roman" w:hAnsi="Times New Roman"/>
          <w:b/>
          <w:sz w:val="24"/>
        </w:rPr>
        <w:t xml:space="preserve"> заявкам на участие в закупке:</w:t>
      </w:r>
      <w:bookmarkEnd w:id="4"/>
      <w:r w:rsidRPr="00845D49">
        <w:rPr>
          <w:rFonts w:ascii="Times New Roman" w:hAnsi="Times New Roman"/>
          <w:spacing w:val="-6"/>
          <w:sz w:val="24"/>
        </w:rPr>
        <w:t xml:space="preserve"> </w:t>
      </w:r>
      <w:r w:rsidRPr="00845D49">
        <w:rPr>
          <w:rFonts w:ascii="Times New Roman" w:eastAsia="Times New Roman" w:hAnsi="Times New Roman"/>
          <w:sz w:val="24"/>
          <w:szCs w:val="24"/>
          <w:lang w:eastAsia="ru-RU"/>
        </w:rPr>
        <w:t>ЭТП «Fabrikant.RU», 10-00 (время московское)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845D4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845D4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45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A05DDC" w:rsidRPr="00845D49" w:rsidRDefault="00A05DDC" w:rsidP="00A05DDC">
      <w:pPr>
        <w:tabs>
          <w:tab w:val="left" w:pos="1134"/>
        </w:tabs>
        <w:spacing w:before="120"/>
        <w:ind w:firstLine="709"/>
        <w:jc w:val="both"/>
      </w:pPr>
      <w:r w:rsidRPr="00845D49">
        <w:t>Место, дата и время заседания Конкурсной комиссии: 660021, г. Красноярск, ул. Профсоюзов, д. 39, 10-00 (время московское) «</w:t>
      </w:r>
      <w:r>
        <w:t>18</w:t>
      </w:r>
      <w:r w:rsidRPr="00845D49">
        <w:t xml:space="preserve">» </w:t>
      </w:r>
      <w:r>
        <w:t>января</w:t>
      </w:r>
      <w:r w:rsidRPr="00845D49">
        <w:t xml:space="preserve"> 201</w:t>
      </w:r>
      <w:r>
        <w:t>6</w:t>
      </w:r>
      <w:r w:rsidRPr="00845D49">
        <w:t xml:space="preserve"> года.</w:t>
      </w:r>
    </w:p>
    <w:p w:rsidR="00A05DDC" w:rsidRPr="00845D49" w:rsidRDefault="00A05DDC" w:rsidP="00A05DDC">
      <w:pPr>
        <w:pStyle w:val="a7"/>
        <w:tabs>
          <w:tab w:val="left" w:pos="0"/>
        </w:tabs>
        <w:spacing w:after="120"/>
        <w:ind w:left="0" w:firstLine="709"/>
        <w:jc w:val="both"/>
        <w:rPr>
          <w:rFonts w:ascii="Times New Roman" w:hAnsi="Times New Roman"/>
          <w:spacing w:val="-6"/>
          <w:sz w:val="24"/>
        </w:rPr>
      </w:pPr>
    </w:p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before="120" w:after="0" w:line="240" w:lineRule="auto"/>
        <w:ind w:left="1066" w:hanging="357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Место и </w:t>
      </w:r>
      <w:r w:rsidRPr="00541EAA">
        <w:rPr>
          <w:rFonts w:ascii="Times New Roman" w:hAnsi="Times New Roman"/>
          <w:b/>
          <w:sz w:val="24"/>
          <w:szCs w:val="24"/>
        </w:rPr>
        <w:t>дата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рассмотрения заявок и подведения итогов закупки:</w:t>
      </w:r>
    </w:p>
    <w:p w:rsidR="00A05DDC" w:rsidRPr="00845D49" w:rsidRDefault="00A05DDC" w:rsidP="00A05DDC">
      <w:pPr>
        <w:tabs>
          <w:tab w:val="left" w:pos="1134"/>
        </w:tabs>
        <w:spacing w:before="120"/>
        <w:ind w:firstLine="709"/>
        <w:jc w:val="both"/>
      </w:pPr>
      <w:r w:rsidRPr="00845D49">
        <w:t xml:space="preserve">Место и дата рассмотрения и подведения итогов запроса </w:t>
      </w:r>
      <w:r w:rsidRPr="00C024CA">
        <w:t>предложений</w:t>
      </w:r>
      <w:r w:rsidRPr="00845D49">
        <w:t xml:space="preserve">: адрес </w:t>
      </w:r>
      <w:r w:rsidRPr="00EB3032">
        <w:t>660021, г.</w:t>
      </w:r>
      <w:r>
        <w:t> </w:t>
      </w:r>
      <w:r w:rsidRPr="00EB3032">
        <w:t>Красноярск, ул. Профсоюзов, д. 39</w:t>
      </w:r>
      <w:r w:rsidRPr="00845D49">
        <w:t>, не позднее «</w:t>
      </w:r>
      <w:r>
        <w:t>01</w:t>
      </w:r>
      <w:r w:rsidRPr="00845D49">
        <w:t xml:space="preserve">» </w:t>
      </w:r>
      <w:r>
        <w:t>февраля</w:t>
      </w:r>
      <w:r w:rsidRPr="00845D49">
        <w:t xml:space="preserve"> 2016 года.</w:t>
      </w:r>
    </w:p>
    <w:p w:rsidR="00A05DDC" w:rsidRPr="00541EAA" w:rsidRDefault="00A05DDC" w:rsidP="00A05DDC">
      <w:pPr>
        <w:tabs>
          <w:tab w:val="left" w:pos="1134"/>
        </w:tabs>
        <w:ind w:firstLine="709"/>
        <w:contextualSpacing/>
        <w:jc w:val="both"/>
        <w:rPr>
          <w:spacing w:val="-6"/>
        </w:rPr>
      </w:pPr>
    </w:p>
    <w:p w:rsidR="00A05DDC" w:rsidRPr="00F962DB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Срок </w:t>
      </w:r>
      <w:r w:rsidRPr="00541EAA">
        <w:rPr>
          <w:rFonts w:ascii="Times New Roman" w:hAnsi="Times New Roman"/>
          <w:b/>
          <w:sz w:val="24"/>
          <w:szCs w:val="24"/>
        </w:rPr>
        <w:t>заключения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договора: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962DB">
        <w:rPr>
          <w:rFonts w:ascii="Times New Roman" w:hAnsi="Times New Roman"/>
          <w:sz w:val="24"/>
          <w:szCs w:val="24"/>
        </w:rPr>
        <w:t xml:space="preserve">в течение 20 (двадцати) дней </w:t>
      </w:r>
      <w:r>
        <w:rPr>
          <w:rFonts w:ascii="Times New Roman" w:hAnsi="Times New Roman"/>
          <w:sz w:val="24"/>
          <w:szCs w:val="24"/>
        </w:rPr>
        <w:t>после</w:t>
      </w:r>
      <w:r w:rsidRPr="00F962DB">
        <w:rPr>
          <w:rFonts w:ascii="Times New Roman" w:hAnsi="Times New Roman"/>
          <w:sz w:val="24"/>
          <w:szCs w:val="24"/>
        </w:rPr>
        <w:t xml:space="preserve"> завершения </w:t>
      </w:r>
      <w:r>
        <w:rPr>
          <w:rFonts w:ascii="Times New Roman" w:hAnsi="Times New Roman"/>
          <w:sz w:val="24"/>
          <w:szCs w:val="24"/>
        </w:rPr>
        <w:t>настоящего запроса предложений</w:t>
      </w:r>
      <w:r w:rsidRPr="00F962DB">
        <w:rPr>
          <w:rFonts w:ascii="Times New Roman" w:hAnsi="Times New Roman"/>
          <w:sz w:val="24"/>
          <w:szCs w:val="24"/>
        </w:rPr>
        <w:t xml:space="preserve"> и утверждения итогового протокола.</w:t>
      </w:r>
    </w:p>
    <w:p w:rsidR="00A05DDC" w:rsidRPr="00B85666" w:rsidRDefault="00A05DDC" w:rsidP="00A05DD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66">
        <w:rPr>
          <w:rFonts w:ascii="Times New Roman" w:hAnsi="Times New Roman"/>
          <w:sz w:val="24"/>
          <w:szCs w:val="24"/>
        </w:rPr>
        <w:t>Лицо, с которым заключается договор, обязано предоставить заказчику подписанный и заверенный печатью со своей стороны договор в течение 10 (десяти) дней со дня направления указанного договора.</w:t>
      </w:r>
    </w:p>
    <w:p w:rsidR="00A05DDC" w:rsidRPr="00B85666" w:rsidRDefault="00A05DDC" w:rsidP="00A05DDC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05DDC" w:rsidRPr="00541EAA" w:rsidRDefault="00A05DDC" w:rsidP="00A05DD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Обеспечение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исполнения обязательств по договору: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не требуется.</w:t>
      </w:r>
    </w:p>
    <w:p w:rsidR="00A05DDC" w:rsidRPr="00541EAA" w:rsidRDefault="00A05DDC" w:rsidP="00A05DDC">
      <w:pPr>
        <w:tabs>
          <w:tab w:val="left" w:pos="1134"/>
        </w:tabs>
        <w:ind w:left="709"/>
        <w:contextualSpacing/>
        <w:jc w:val="both"/>
        <w:rPr>
          <w:rFonts w:eastAsia="Calibri"/>
          <w:spacing w:val="-6"/>
          <w:lang w:eastAsia="en-US"/>
        </w:rPr>
      </w:pPr>
    </w:p>
    <w:p w:rsidR="00A05DDC" w:rsidRDefault="00A05DDC" w:rsidP="00A05DDC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</w:pPr>
      <w:r w:rsidRPr="00D60ACC">
        <w:t xml:space="preserve">Возможность проведения </w:t>
      </w:r>
      <w:r>
        <w:t>переговоров</w:t>
      </w:r>
      <w:r w:rsidRPr="00D60ACC">
        <w:t xml:space="preserve"> по </w:t>
      </w:r>
      <w:r>
        <w:t>уточнению условий, указанных</w:t>
      </w:r>
      <w:r w:rsidRPr="00D60ACC">
        <w:t xml:space="preserve"> в заявке на участие в запросе предложений: возможн</w:t>
      </w:r>
      <w:r>
        <w:t>о.</w:t>
      </w:r>
    </w:p>
    <w:p w:rsidR="00A05DDC" w:rsidRDefault="00A05DDC" w:rsidP="00A05DDC">
      <w:pPr>
        <w:tabs>
          <w:tab w:val="left" w:pos="0"/>
          <w:tab w:val="left" w:pos="709"/>
          <w:tab w:val="left" w:pos="1134"/>
        </w:tabs>
        <w:ind w:left="709"/>
        <w:contextualSpacing/>
        <w:jc w:val="both"/>
      </w:pPr>
    </w:p>
    <w:p w:rsidR="00A05DDC" w:rsidRPr="00541EAA" w:rsidRDefault="00A05DDC" w:rsidP="00A05DDC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</w:pPr>
      <w:r w:rsidRPr="00541EAA">
        <w:t xml:space="preserve">Процедура запроса </w:t>
      </w:r>
      <w:r w:rsidRPr="00C024CA">
        <w:t>предложений</w:t>
      </w:r>
      <w:r w:rsidRPr="00541EAA">
        <w:t xml:space="preserve"> не является торгами по законодательству Российской Федерации.</w:t>
      </w:r>
    </w:p>
    <w:p w:rsidR="00A05DDC" w:rsidRPr="00541EAA" w:rsidRDefault="00A05DDC" w:rsidP="00A05DDC">
      <w:pPr>
        <w:tabs>
          <w:tab w:val="left" w:pos="0"/>
          <w:tab w:val="left" w:pos="1134"/>
        </w:tabs>
        <w:ind w:left="709"/>
        <w:contextualSpacing/>
        <w:jc w:val="both"/>
      </w:pPr>
    </w:p>
    <w:p w:rsidR="00A05DDC" w:rsidRPr="00541EAA" w:rsidRDefault="00A05DDC" w:rsidP="00A05DDC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>
        <w:t>Конкурсная комиссия вправе</w:t>
      </w:r>
      <w:r w:rsidRPr="00EB3032">
        <w:t xml:space="preserve"> отказаться от проведения </w:t>
      </w:r>
      <w:r>
        <w:t>закупки</w:t>
      </w:r>
      <w:r w:rsidRPr="00EB3032">
        <w:t xml:space="preserve"> </w:t>
      </w:r>
      <w:r w:rsidRPr="00541EAA">
        <w:t>в любое время вплоть до подведения итогов закупки</w:t>
      </w:r>
      <w:r w:rsidRPr="00EB3032">
        <w:t>, не неся при этом никакой ответственности перед любыми юридическими и физическими лицами, которым такое действие может принести убытки</w:t>
      </w:r>
      <w:r w:rsidRPr="00541EAA">
        <w:t>.</w:t>
      </w:r>
      <w:r>
        <w:t xml:space="preserve"> </w:t>
      </w:r>
    </w:p>
    <w:p w:rsidR="00A05DDC" w:rsidRPr="00541EAA" w:rsidRDefault="00A05DDC" w:rsidP="00A05DDC">
      <w:pPr>
        <w:tabs>
          <w:tab w:val="left" w:pos="1134"/>
        </w:tabs>
        <w:ind w:left="142" w:firstLine="567"/>
        <w:contextualSpacing/>
        <w:jc w:val="both"/>
      </w:pPr>
    </w:p>
    <w:p w:rsidR="00A05DDC" w:rsidRPr="00AF0F97" w:rsidRDefault="00A05DDC" w:rsidP="00A05DDC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AF0F97">
        <w:t xml:space="preserve">Остальные и более подробные условия </w:t>
      </w:r>
      <w:r>
        <w:t xml:space="preserve">запроса </w:t>
      </w:r>
      <w:r w:rsidRPr="00C024CA">
        <w:t>предложений</w:t>
      </w:r>
      <w:r w:rsidRPr="00AF0F97">
        <w:t xml:space="preserve"> содержатся в </w:t>
      </w:r>
      <w:r>
        <w:t>закупочной</w:t>
      </w:r>
      <w:r w:rsidRPr="00AF0F97">
        <w:t xml:space="preserve"> документации, являющейся неотъемлемым приложением к данному извещению.</w:t>
      </w:r>
    </w:p>
    <w:p w:rsidR="00E557A7" w:rsidRPr="005740D3" w:rsidRDefault="00E557A7" w:rsidP="005740D3"/>
    <w:sectPr w:rsidR="00E557A7" w:rsidRPr="005740D3" w:rsidSect="00A05DD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02C2"/>
    <w:multiLevelType w:val="hybridMultilevel"/>
    <w:tmpl w:val="18C21AB6"/>
    <w:lvl w:ilvl="0" w:tplc="0D7001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08D0437"/>
    <w:multiLevelType w:val="hybridMultilevel"/>
    <w:tmpl w:val="273CB5E0"/>
    <w:lvl w:ilvl="0" w:tplc="8D94CCF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ED535E"/>
    <w:multiLevelType w:val="multilevel"/>
    <w:tmpl w:val="025E1B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3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6"/>
    <w:rsid w:val="00477A26"/>
    <w:rsid w:val="005740D3"/>
    <w:rsid w:val="00751E1B"/>
    <w:rsid w:val="00A05DDC"/>
    <w:rsid w:val="00E557A7"/>
    <w:rsid w:val="00E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7FE5-BFFD-4AA7-A4E3-E3F7F8AF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751E1B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751E1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751E1B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751E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aliases w:val="Обычный (Web),Обычный (веб) Знак Знак,Обычный (Web) Знак Знак Знак,Знак Знак10, Знак Знак10"/>
    <w:basedOn w:val="a0"/>
    <w:link w:val="a5"/>
    <w:qFormat/>
    <w:rsid w:val="00751E1B"/>
    <w:pPr>
      <w:spacing w:before="100" w:beforeAutospacing="1" w:after="100" w:afterAutospacing="1"/>
    </w:pPr>
  </w:style>
  <w:style w:type="paragraph" w:customStyle="1" w:styleId="a">
    <w:name w:val="Пункт"/>
    <w:basedOn w:val="a0"/>
    <w:qFormat/>
    <w:rsid w:val="00751E1B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styleId="a6">
    <w:name w:val="Hyperlink"/>
    <w:uiPriority w:val="99"/>
    <w:rsid w:val="00751E1B"/>
    <w:rPr>
      <w:color w:val="0000FF"/>
      <w:u w:val="single"/>
    </w:rPr>
  </w:style>
  <w:style w:type="paragraph" w:styleId="a7">
    <w:name w:val="List Paragraph"/>
    <w:basedOn w:val="a0"/>
    <w:link w:val="a8"/>
    <w:qFormat/>
    <w:rsid w:val="00751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4"/>
    <w:rsid w:val="00751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751E1B"/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EC61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C6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hyperlink" Target="http://www.kr-evr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Анна Юрьевна</dc:creator>
  <cp:keywords/>
  <dc:description/>
  <cp:lastModifiedBy>Глотова Анна Юрьевна</cp:lastModifiedBy>
  <cp:revision>6</cp:revision>
  <cp:lastPrinted>2015-12-09T03:13:00Z</cp:lastPrinted>
  <dcterms:created xsi:type="dcterms:W3CDTF">2015-12-09T03:11:00Z</dcterms:created>
  <dcterms:modified xsi:type="dcterms:W3CDTF">2015-12-21T02:56:00Z</dcterms:modified>
</cp:coreProperties>
</file>